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left"/>
        <w:rPr>
          <w:rFonts w:ascii="Arial" w:cs="Arial" w:eastAsia="Arial" w:hAnsi="Arial"/>
          <w:b w:val="1"/>
          <w:color w:val="000000"/>
          <w:sz w:val="36"/>
          <w:szCs w:val="36"/>
        </w:rPr>
      </w:pPr>
      <w:r w:rsidDel="00000000" w:rsidR="00000000" w:rsidRPr="00000000">
        <w:rPr>
          <w:rFonts w:ascii="Arial" w:cs="Arial" w:eastAsia="Arial" w:hAnsi="Arial"/>
          <w:b w:val="1"/>
          <w:sz w:val="36"/>
          <w:szCs w:val="36"/>
          <w:rtl w:val="0"/>
        </w:rPr>
        <w:t xml:space="preserve">Call-Off Schedule 30 (Concession Agreement)</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sz w:val="24"/>
          <w:szCs w:val="24"/>
          <w:rtl w:val="0"/>
        </w:rPr>
        <w:t xml:space="preserve">General</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terms "Concession Business", "Concession Location", "Concession Term", "Supplier Concession Equipment", "Concession Fee", "Concession Hours of Operation", "Buyer Concession Equipment", "Facilities" and "Facilities and Equipment Costs" shall have the meaning set out in the concession section in the Order Form.</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Concession</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agrees to grant a concession to the Supplier in respect of the operation of the Concession Business at the Concession Location for the Concession Term.</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Business shall be as described in the Order Form and shall be operated on and subject to the terms of this Contract as supplemented by the provisions in this schedule provided that, in relation to the operation of the concession, in the event of a conflict, the terms relating to the concession in the Order Form and this schedule shall prevail over the remaining provisions of this Contract.</w:t>
      </w:r>
    </w:p>
    <w:p w:rsidR="00000000" w:rsidDel="00000000" w:rsidP="00000000" w:rsidRDefault="00000000" w:rsidRPr="00000000" w14:paraId="00000008">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Use of Concession location</w:t>
      </w: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grants to the Supplier a licence on the terms and conditions set out in the Annex of this Schedule to occupy the Concession Location solely for the purposes of conducting the Concession Business.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Parties shall not impede or prevent access by each other or persons authorised by the other Party to any part of the Concession Location or to adjacent parts at any time.  The Parties shall keep any interference with operations of the other Party to a minimum.</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permit the Supplier to install in the Concession Location the Supplier Concession Equipment (as set out in the Order Form) for the Suppliers use solely in connection with the Concession Business and subject to the terms and conditions of this Contract.</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its best endeavours to keep the Concession Location open to the public in accordance with the Buyer's opening hours' policy from time to time in force as notified to the Supplier.  The Buyer shall ensure that the Supplier and the Supplier's Buyers and bona fide visitors have the necessary access to the Concession Location during such opening hours and otherwise as far as is reasonable to enable the Supplier to continue the Concession Business and to carry out its obligations under this Contract.</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Subject to Paragraph 3.6, the Supplier acknowledges and agrees that the Buyer may from time to time, acting reasonably and with the consent of the Supplier (such consent not to be unreasonably withheld), at its cost and expense alter either the location or size, or both, of the Concession Location upon giving the Supplier at least [sixty] days' prior written notice, either:</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the confines of the relevant premises; and/or</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new alternative Concession Location (provided that any new alternative Concession Location shall in the Supplier's reasonable opinion be in an equivalent location or as near to an equivalent location as is reasonably possible in the circumstances).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On expiry of any notice issued pursuant to Paragraph 3.5, the Supplier shall remove all fixtures, fittings and stock to the new Concession Location, subject to: </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reasonable cost of such relocation being borne by the Buyer;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adjustment to the Concession Fee to reflect the size and market value of the alternative accommodation, to be agreed between the parties in writing.</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permitted to display its own brand image (as approved by the Buyer, such approval not to be unreasonably withheld or delayed) within a signage zone within the Concession Location as may be agreed from time to time;</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allow anyone else to occupy or to share occupation of any part of the Concession Location without the prior written consent of the Buyer;</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use any Concession Location otherwise than in accordance with the terms and conditions of this Contract;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cause any nuisance or annoyance to the Buyer or to any owners or occupiers of the Concession Location or any neighbouring property; and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the Concession Location clean and tidy and in no worse a state of repair and condition (subject to fair wear and tear) than as at the start of the Concession Term [as evidenced by the annexed schedule of condition] and shall promptly make good any damage it causes to the Buyer's reasonable satisfaction</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promptly pass to the other any notices or other correspondence received by the receiving Party at the Concession Location and addressed to the other Party or relevant to the other Party's interest in the Concession Location. </w:t>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3dy6vkm" w:id="6"/>
      <w:bookmarkEnd w:id="6"/>
      <w:r w:rsidDel="00000000" w:rsidR="00000000" w:rsidRPr="00000000">
        <w:rPr>
          <w:rFonts w:ascii="Arial" w:cs="Arial" w:eastAsia="Arial" w:hAnsi="Arial"/>
          <w:b w:val="1"/>
          <w:sz w:val="24"/>
          <w:szCs w:val="24"/>
          <w:rtl w:val="0"/>
        </w:rPr>
        <w:t xml:space="preserve">Concession Fee</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Fee (if any) shall be calculated in accordance with the Order Form.  </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Fee (if any) shall:</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134"/>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an amount payable by the Buyer, be paid in accordance with the same mechanism that applies to the payment of the Charges; and</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134"/>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an amount payable to the Buyer, be paid [on a monthly in arrears basis and the Supplier shall notify the amounts due to the Buyer which shall raise invoices in respect of the due amounts and such invoices shall be payable within [30] days of their date].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set off the Concession Fee against amounts owed by it under the Contract.</w:t>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1t3h5sf" w:id="7"/>
      <w:bookmarkEnd w:id="7"/>
      <w:r w:rsidDel="00000000" w:rsidR="00000000" w:rsidRPr="00000000">
        <w:rPr>
          <w:rFonts w:ascii="Arial" w:cs="Arial" w:eastAsia="Arial" w:hAnsi="Arial"/>
          <w:b w:val="1"/>
          <w:sz w:val="24"/>
          <w:szCs w:val="24"/>
          <w:rtl w:val="0"/>
        </w:rPr>
        <w:t xml:space="preserve">Operation of the Concession Business</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occupy the Concession Location solely for the purposes of carrying on the Concession Business.  The Supplier shall not use the Concession Location, or allow them to be used, for any other purpose.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keep each Concession Location open for business for the hours set out in the Order Form.  Any change to the opening days and hours must be approved in writing by the Buyer.  Opening times must be displayed at each Concession Location and must be clear and accurate at all times.</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conduct the Concession Business in a proper, efficient and courteous manner and shall not sell or offer or promote or advertise for sale at the Concession Location any products or services other than those described in the Order Form.</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provide the Buyer, on demand, with details of the profit and loss accounts applicable to the operation of the Concession Business.  </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consult with the Buyer from time to time relating to the day to day operation of the Concession Business (including pricing, range of products/services on offer and staff discounts) and will comply with the such requirements relating to the operation of the Concession Business as the Buyer may notify to the Supplier from time to time. </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that:</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operate the Concession Business with reasonable skill, care and diligence and in a good and workmanlike manner, in accordance with Good Industry Practice;</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use good quality equipment, materials, techniques and standards in the operation of the Concession Business;</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ensure that all of the staff engaged in the operation of the Concession Business will be appropriately qualified and experienced to undertake their tasks;</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552"/>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operating the Concession Business it shall comply with :any reasonable instructions and guidelines issued by the Buyer from time to time;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or will hold at times during the Concession Term, any necessary licences, consents and permits required for the operation of the Concession Business.</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do, omit, suffer or permit at or in relation to the Concession Location anything that would or might cause the Buyer to be in breach of or which if done, omitted, suffered or permitted by the Buyer would or might constitute a breach of the tenant covenants contained in the leases by which the Buyer holds the Concession Location.</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hold harmless the Buyer against all losses, liabilities and costs (including legal expenses) sustained, incurred or suffered by the Buyer as a result of any claim, action or proceeding by any third Party or by any of the Concession Staff against the Buyer arising from any act or omission of any member of the Supplier or any of the Concession Staff, including any breach of this agreement by the Supplier or any negligent or wilful act or omission of any member of the Supplier or any of the Concession Staff.</w:t>
      </w:r>
    </w:p>
    <w:p w:rsidR="00000000" w:rsidDel="00000000" w:rsidP="00000000" w:rsidRDefault="00000000" w:rsidRPr="00000000" w14:paraId="0000002E">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4d34og8" w:id="8"/>
      <w:bookmarkEnd w:id="8"/>
      <w:r w:rsidDel="00000000" w:rsidR="00000000" w:rsidRPr="00000000">
        <w:rPr>
          <w:rFonts w:ascii="Arial" w:cs="Arial" w:eastAsia="Arial" w:hAnsi="Arial"/>
          <w:b w:val="1"/>
          <w:sz w:val="24"/>
          <w:szCs w:val="24"/>
          <w:rtl w:val="0"/>
        </w:rPr>
        <w:t xml:space="preserve">Facilities provided by the Buyer</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provide the Facilities set out in the Order Form to the Supplier.</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invoice the Supplier in respect of the Facilities and Equipment Costs.  Such invoices shall be raised and paid in accordance with the process set out in the Order Form.</w:t>
      </w:r>
    </w:p>
    <w:p w:rsidR="00000000" w:rsidDel="00000000" w:rsidP="00000000" w:rsidRDefault="00000000" w:rsidRPr="00000000" w14:paraId="00000031">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Concession Equipment</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Concession Equipment shall remain the absolute property of the Buyer.  The Supplier shall ensure that the Buyer Concession Equipment is properly and securely retained and identified as the property of the Buyer, and shall not part with possession of it, or make it available, to any third Party. </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Buyer Concession Equipment is only used in accordance with such guidelines as the Buyer may issue to the Supplier from time to time.</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Concession Equipment will be at the Supplier's risk, except to the extent that any damage is caused by the Buyer. </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insuring the Buyer Concession Equipment against all usual risks (including fire, theft, wilful damage (except where damage is caused by the Buyer) and storm damage until such time as it is returned to the Buyer</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return the Buyer Concession Equipment to the Buyer on expiry or earlier termination of this Call Off Contract.</w:t>
      </w:r>
    </w:p>
    <w:p w:rsidR="00000000" w:rsidDel="00000000" w:rsidP="00000000" w:rsidRDefault="00000000" w:rsidRPr="00000000" w14:paraId="00000037">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2s8eyo1" w:id="9"/>
      <w:bookmarkEnd w:id="9"/>
      <w:r w:rsidDel="00000000" w:rsidR="00000000" w:rsidRPr="00000000">
        <w:rPr>
          <w:rFonts w:ascii="Arial" w:cs="Arial" w:eastAsia="Arial" w:hAnsi="Arial"/>
          <w:b w:val="1"/>
          <w:sz w:val="24"/>
          <w:szCs w:val="24"/>
          <w:rtl w:val="0"/>
        </w:rPr>
        <w:t xml:space="preserve">Fitting out and maintenance of the Concession Location</w:t>
      </w: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bear the cost of installing, maintaining, improving, altering and obtaining approval of fixtures, fittings and other equipment necessary for the proper and efficient operation of the Concession Business.  The design and specification of such fixtures and fittings and any alterations made shall require the prior written approval of the Buyer and any electrical components to be used shall require the prior approval of the Buyer’s nominated electrical contractors at the point of installation.  Any approvals required under the terms on which the Buyer occupies the Concession Location shall be procured by the Buyer.  </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Supplier shall keep the Buyer Concession Equipment and the Supplier Concession Equipment, as well as any other fixtures and fittings which may from time to time be installed at the Concession Location, clean and in good repair to a standard commensurate with the quality of the Concession Location.  The cleaning and maintenance of the Concession Location shall be the responsibility of the Supplier at its own cost.</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keep the Concession Location tidy at all times and shall ensure that all Equipment is safely stored at the end of each day.</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damage the Concession Location or any part thereof and shall forthwith repair any such damage at the Supplier's own cost, save in respect of reasonable wear and tear.</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 at its own cost repair, maintain, service, renew, and replace as necessary the Supplier Concession Equipment and its fixtures and fittings to the standard set out in Paragraph 8.7.</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985"/>
          <w:tab w:val="left" w:leader="none" w:pos="2552"/>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reserves the right to require the Supplier to carry out any repair or maintenance works to the Concession Location and/or the fixtures and fittings of the Supplier in order to enable the Buyer to comply with the terms under which it occupies the Concession Location, upon giving the Supplier at least twenty one days written notice before such works are to be carried out.  If the Supplier fails to do so then the Buyer may cause such works to be carried out at the Supplier's sole expense.</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equipment or fixtures and fittings shall be introduced to the Concession Location without the prior written approval of the Buyer as to their nature, specification and location. The Supplier shall ensure that all equipment and fixtures and fittings that it introduces: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provided at the Supplier's own cost;</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of a quality consistent with the quality of the Concession Location;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all Laws including all Laws relating to electrical and/or safety testing.</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alter, refurbish, or refit any Concession Location without the prior written approval of the Buyer.</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Customers</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Supplier shall, unless otherwise agreed with the Buyer, ensure that it is made clear to its customers that the Concession Business is operated by the Supplier and not by the Buyer.</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Supplier shall comply with the Buyer's customer care policies in force from time to time and which have been notified to the Supplier and the Supplier shall deal promptly and courteously with any complaints from customers.  The Supplier must provide an initial response to all customer complaints within forty-eight (48) hours.  Any complaints shall be dealt with on the basis that if the interests of the Buyer and of the Supplier should conflict, the interests of the Buyer shall prevail. </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Notwithstanding Paragraphs 9.1 to 9.2 above, in order to maintain, protect and enhance its goodwill and reputation, the Buyer shall have the right, both during the Concession Term and thereafter and following consultation with the Supplier, to negotiate and compromise or settle any claims by customers arising from the Concession Business or the actions or omissions of the Supplier.  The Supplier agrees to accept reasonable decisions of the Buyer in relation to any such claims and in the event that the Buyer has given a refund or made an ex gratia payment, either during the Concession Term or thereafter, the Supplier shall promptly on demand reimburse the Buyer with an amount equal to the relevant refund or ex gratia payment that has been made by the Buyer.  Notwithstanding the foregoing, the Supplier acknowledges and agrees that the liability of the Supplier to its customers in respect of the operation of the Concession Business is not affected.</w:t>
      </w:r>
    </w:p>
    <w:p w:rsidR="00000000" w:rsidDel="00000000" w:rsidP="00000000" w:rsidRDefault="00000000" w:rsidRPr="00000000" w14:paraId="00000047">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44sinio" w:id="16"/>
      <w:bookmarkEnd w:id="16"/>
      <w:r w:rsidDel="00000000" w:rsidR="00000000" w:rsidRPr="00000000">
        <w:rPr>
          <w:rFonts w:ascii="Arial" w:cs="Arial" w:eastAsia="Arial" w:hAnsi="Arial"/>
          <w:b w:val="1"/>
          <w:sz w:val="24"/>
          <w:szCs w:val="24"/>
          <w:rtl w:val="0"/>
        </w:rPr>
        <w:t xml:space="preserve">In</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sz w:val="24"/>
          <w:szCs w:val="24"/>
          <w:rtl w:val="0"/>
        </w:rPr>
        <w:t xml:space="preserve">store promotions and publicity </w:t>
      </w:r>
      <w:r w:rsidDel="00000000" w:rsidR="00000000" w:rsidRPr="00000000">
        <w:rPr>
          <w:rtl w:val="0"/>
        </w:rPr>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Subject to Paragraph 10.2, the Supplier may:</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display the such trade name as is agreed by the Buyer from time to time at the Concession Location;</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promotional activities and events at the Concession Location in accordance with such marketing plan as may be agreed with the Buyer from time to time; and</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 to the Supplier's association with the Buyer on the Supplier's website,</w:t>
      </w:r>
    </w:p>
    <w:p w:rsidR="00000000" w:rsidDel="00000000" w:rsidP="00000000" w:rsidRDefault="00000000" w:rsidRPr="00000000" w14:paraId="0000004C">
      <w:pPr>
        <w:pStyle w:val="Heading2"/>
        <w:numPr>
          <w:ilvl w:val="1"/>
          <w:numId w:val="5"/>
        </w:num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proposes to carry out any promotional acts not covered by this Paragraph 10.1, it shall require the Buyer's prior written consent (such consent not to be unreasonably withheld).</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Any signage, posters, banners, leaflets and other marketing and advertising materials (other than the point of sale Materials) must be approved in advance in writing by the Buyer.  The Supplier shall remove any signs or promotional material which, in the Buyer's absolute discretion, is offensive or likely to cause offence, or is inappropriate.</w:t>
      </w:r>
    </w:p>
    <w:p w:rsidR="00000000" w:rsidDel="00000000" w:rsidP="00000000" w:rsidRDefault="00000000" w:rsidRPr="00000000" w14:paraId="0000004E">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3j2qqm3" w:id="19"/>
      <w:bookmarkEnd w:id="19"/>
      <w:r w:rsidDel="00000000" w:rsidR="00000000" w:rsidRPr="00000000">
        <w:rPr>
          <w:rFonts w:ascii="Arial" w:cs="Arial" w:eastAsia="Arial" w:hAnsi="Arial"/>
          <w:b w:val="1"/>
          <w:sz w:val="24"/>
          <w:szCs w:val="24"/>
          <w:rtl w:val="0"/>
        </w:rPr>
        <w:t xml:space="preserve">Concession staff</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Call-Off Schedule 2 (Staff Transfer) shall apply to any staff engaged in the Concession Business.</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payment of all wages, national insurance and commissions/bonuses in connection with the operation of the Concession Business, and ensuring that all appropriate deductions are made from wages in respect of PAYE and other payroll taxes.</w:t>
      </w:r>
    </w:p>
    <w:p w:rsidR="00000000" w:rsidDel="00000000" w:rsidP="00000000" w:rsidRDefault="00000000" w:rsidRPr="00000000" w14:paraId="0000005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numPr>
          <w:ilvl w:val="1"/>
          <w:numId w:val="5"/>
        </w:numPr>
        <w:spacing w:after="220" w:lineRule="auto"/>
        <w:ind w:left="709"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w:t>
      </w:r>
    </w:p>
    <w:p w:rsidR="00000000" w:rsidDel="00000000" w:rsidP="00000000" w:rsidRDefault="00000000" w:rsidRPr="00000000" w14:paraId="00000053">
      <w:pPr>
        <w:pStyle w:val="Heading2"/>
        <w:numPr>
          <w:ilvl w:val="1"/>
          <w:numId w:val="5"/>
        </w:numPr>
        <w:spacing w:after="220" w:lineRule="auto"/>
        <w:ind w:left="709"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Property Licence</w:t>
      </w:r>
    </w:p>
    <w:p w:rsidR="00000000" w:rsidDel="00000000" w:rsidP="00000000" w:rsidRDefault="00000000" w:rsidRPr="00000000" w14:paraId="00000054">
      <w:pPr>
        <w:pStyle w:val="Heading2"/>
        <w:numPr>
          <w:ilvl w:val="1"/>
          <w:numId w:val="5"/>
        </w:numPr>
        <w:spacing w:after="220" w:lineRule="auto"/>
        <w:ind w:left="709" w:firstLine="0"/>
        <w:rPr>
          <w:rFonts w:ascii="Arial" w:cs="Arial" w:eastAsia="Arial" w:hAnsi="Arial"/>
          <w:b w:val="1"/>
          <w:i w:val="1"/>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To  be considered in relation to the specific facts applicable to the Concession Location]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Accommodation</w:t>
      </w:r>
    </w:p>
    <w:p w:rsidR="00000000" w:rsidDel="00000000" w:rsidP="00000000" w:rsidRDefault="00000000" w:rsidRPr="00000000" w14:paraId="00000056">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57">
      <w:pPr>
        <w:pStyle w:val="Heading2"/>
        <w:numPr>
          <w:ilvl w:val="1"/>
          <w:numId w:val="3"/>
        </w:numPr>
        <w:ind w:left="90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(unless the context otherwise requires) have the following meanings:</w:t>
      </w:r>
    </w:p>
    <w:tbl>
      <w:tblPr>
        <w:tblStyle w:val="Table1"/>
        <w:tblW w:w="830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74"/>
        <w:gridCol w:w="5533"/>
        <w:tblGridChange w:id="0">
          <w:tblGrid>
            <w:gridCol w:w="2774"/>
            <w:gridCol w:w="5533"/>
          </w:tblGrid>
        </w:tblGridChange>
      </w:tblGrid>
      <w:tr>
        <w:trPr>
          <w:cantSplit w:val="0"/>
          <w:tblHeader w:val="0"/>
        </w:trPr>
        <w:tc>
          <w:tcPr>
            <w:shd w:fill="auto" w:val="clear"/>
          </w:tcPr>
          <w:p w:rsidR="00000000" w:rsidDel="00000000" w:rsidP="00000000" w:rsidRDefault="00000000" w:rsidRPr="00000000" w14:paraId="00000058">
            <w:pPr>
              <w:pStyle w:val="Heading3"/>
              <w:keepLines w:val="1"/>
              <w:numPr>
                <w:ilvl w:val="2"/>
                <w:numId w:val="1"/>
              </w:numPr>
              <w:ind w:left="141" w:right="-1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"Declaration"</w:t>
            </w:r>
          </w:p>
        </w:tc>
        <w:tc>
          <w:tcPr>
            <w:shd w:fill="auto" w:val="clear"/>
          </w:tcPr>
          <w:p w:rsidR="00000000" w:rsidDel="00000000" w:rsidP="00000000" w:rsidRDefault="00000000" w:rsidRPr="00000000" w14:paraId="00000059">
            <w:pPr>
              <w:pStyle w:val="Heading3"/>
              <w:keepLines w:val="1"/>
              <w:numPr>
                <w:ilvl w:val="2"/>
                <w:numId w:val="1"/>
              </w:numPr>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4.3.2 below;</w:t>
            </w:r>
          </w:p>
        </w:tc>
      </w:tr>
      <w:tr>
        <w:trPr>
          <w:cantSplit w:val="0"/>
          <w:tblHeader w:val="0"/>
        </w:trPr>
        <w:tc>
          <w:tcPr>
            <w:shd w:fill="auto" w:val="clear"/>
          </w:tcPr>
          <w:p w:rsidR="00000000" w:rsidDel="00000000" w:rsidP="00000000" w:rsidRDefault="00000000" w:rsidRPr="00000000" w14:paraId="0000005A">
            <w:pPr>
              <w:pStyle w:val="Heading3"/>
              <w:keepLines w:val="1"/>
              <w:numPr>
                <w:ilvl w:val="2"/>
                <w:numId w:val="1"/>
              </w:numPr>
              <w:ind w:left="141"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5B">
            <w:pPr>
              <w:pStyle w:val="Heading3"/>
              <w:keepLines w:val="1"/>
              <w:numPr>
                <w:ilvl w:val="2"/>
                <w:numId w:val="1"/>
              </w:numPr>
              <w:ind w:left="0" w:right="50"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C">
            <w:pPr>
              <w:pStyle w:val="Heading3"/>
              <w:keepLines w:val="1"/>
              <w:numPr>
                <w:ilvl w:val="2"/>
                <w:numId w:val="1"/>
              </w:numPr>
              <w:ind w:left="141"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w:t>
            </w:r>
          </w:p>
        </w:tc>
        <w:tc>
          <w:tcPr>
            <w:shd w:fill="auto" w:val="clear"/>
          </w:tcPr>
          <w:p w:rsidR="00000000" w:rsidDel="00000000" w:rsidP="00000000" w:rsidRDefault="00000000" w:rsidRPr="00000000" w14:paraId="0000005D">
            <w:pPr>
              <w:pStyle w:val="Heading3"/>
              <w:keepLines w:val="1"/>
              <w:numPr>
                <w:ilvl w:val="2"/>
                <w:numId w:val="1"/>
              </w:numPr>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4.3.1 below;</w:t>
            </w:r>
          </w:p>
        </w:tc>
      </w:tr>
      <w:tr>
        <w:trPr>
          <w:cantSplit w:val="0"/>
          <w:tblHeader w:val="0"/>
        </w:trPr>
        <w:tc>
          <w:tcPr>
            <w:shd w:fill="auto" w:val="clear"/>
          </w:tcPr>
          <w:p w:rsidR="00000000" w:rsidDel="00000000" w:rsidP="00000000" w:rsidRDefault="00000000" w:rsidRPr="00000000" w14:paraId="0000005E">
            <w:pPr>
              <w:pStyle w:val="Heading3"/>
              <w:keepLines w:val="1"/>
              <w:numPr>
                <w:ilvl w:val="2"/>
                <w:numId w:val="1"/>
              </w:numPr>
              <w:ind w:left="141"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5F">
            <w:pPr>
              <w:pStyle w:val="Heading3"/>
              <w:keepLines w:val="1"/>
              <w:numPr>
                <w:ilvl w:val="2"/>
                <w:numId w:val="1"/>
              </w:numPr>
              <w:ind w:left="0" w:right="50"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0">
            <w:pPr>
              <w:pStyle w:val="Heading3"/>
              <w:keepLines w:val="1"/>
              <w:numPr>
                <w:ilvl w:val="2"/>
                <w:numId w:val="1"/>
              </w:numPr>
              <w:ind w:left="141"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"Concession Location"</w:t>
            </w:r>
          </w:p>
        </w:tc>
        <w:tc>
          <w:tcPr>
            <w:shd w:fill="auto" w:val="clear"/>
          </w:tcPr>
          <w:p w:rsidR="00000000" w:rsidDel="00000000" w:rsidP="00000000" w:rsidRDefault="00000000" w:rsidRPr="00000000" w14:paraId="00000061">
            <w:pPr>
              <w:pStyle w:val="Heading3"/>
              <w:keepLines w:val="1"/>
              <w:numPr>
                <w:ilvl w:val="2"/>
                <w:numId w:val="1"/>
              </w:numPr>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Order Form;</w:t>
            </w:r>
          </w:p>
        </w:tc>
      </w:tr>
    </w:tbl>
    <w:p w:rsidR="00000000" w:rsidDel="00000000" w:rsidP="00000000" w:rsidRDefault="00000000" w:rsidRPr="00000000" w14:paraId="00000062">
      <w:pPr>
        <w:pStyle w:val="Heading3"/>
        <w:keepLines w:val="1"/>
        <w:numPr>
          <w:ilvl w:val="2"/>
          <w:numId w:val="1"/>
        </w:numPr>
        <w:ind w:left="144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3">
      <w:pPr>
        <w:pStyle w:val="Heading1"/>
        <w:keepNext w:val="1"/>
        <w:numPr>
          <w:ilvl w:val="0"/>
          <w:numId w:val="2"/>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64">
      <w:pPr>
        <w:pStyle w:val="Heading2"/>
        <w:numPr>
          <w:ilvl w:val="1"/>
          <w:numId w:val="2"/>
        </w:numPr>
        <w:ind w:left="90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provisions of this Annex apply to the occupation by the Supplier of the Concession Location. </w:t>
      </w:r>
    </w:p>
    <w:p w:rsidR="00000000" w:rsidDel="00000000" w:rsidP="00000000" w:rsidRDefault="00000000" w:rsidRPr="00000000" w14:paraId="00000065">
      <w:pPr>
        <w:pStyle w:val="Heading2"/>
        <w:numPr>
          <w:ilvl w:val="1"/>
          <w:numId w:val="2"/>
        </w:numPr>
        <w:ind w:left="900" w:hanging="54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The provisions of this Annex do not grant the Supplier a general right to occupy the Concession Location.</w:t>
      </w:r>
    </w:p>
    <w:p w:rsidR="00000000" w:rsidDel="00000000" w:rsidP="00000000" w:rsidRDefault="00000000" w:rsidRPr="00000000" w14:paraId="00000066">
      <w:pPr>
        <w:pStyle w:val="Heading1"/>
        <w:keepNext w:val="1"/>
        <w:numPr>
          <w:ilvl w:val="0"/>
          <w:numId w:val="2"/>
        </w:numPr>
        <w:ind w:left="720" w:hanging="720"/>
        <w:rPr>
          <w:rFonts w:ascii="Arial" w:cs="Arial" w:eastAsia="Arial" w:hAnsi="Arial"/>
          <w:b w:val="1"/>
          <w:sz w:val="24"/>
          <w:szCs w:val="24"/>
        </w:rPr>
      </w:pPr>
      <w:bookmarkStart w:colFirst="0" w:colLast="0" w:name="_heading=h.4i7ojhp" w:id="21"/>
      <w:bookmarkEnd w:id="21"/>
      <w:r w:rsidDel="00000000" w:rsidR="00000000" w:rsidRPr="00000000">
        <w:rPr>
          <w:rFonts w:ascii="Arial" w:cs="Arial" w:eastAsia="Arial" w:hAnsi="Arial"/>
          <w:b w:val="1"/>
          <w:sz w:val="24"/>
          <w:szCs w:val="24"/>
          <w:rtl w:val="0"/>
        </w:rPr>
        <w:t xml:space="preserve">Grant of rights to occupy</w:t>
      </w:r>
    </w:p>
    <w:p w:rsidR="00000000" w:rsidDel="00000000" w:rsidP="00000000" w:rsidRDefault="00000000" w:rsidRPr="00000000" w14:paraId="00000067">
      <w:pPr>
        <w:pStyle w:val="Heading2"/>
        <w:keepNext w:val="1"/>
        <w:numPr>
          <w:ilvl w:val="1"/>
          <w:numId w:val="2"/>
        </w:numPr>
        <w:ind w:left="936" w:hanging="576"/>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permits the Supplier, so far as it is able to do so, in common with the Buyer and all others from time to time authorised by the Buyer:</w:t>
      </w:r>
    </w:p>
    <w:p w:rsidR="00000000" w:rsidDel="00000000" w:rsidP="00000000" w:rsidRDefault="00000000" w:rsidRPr="00000000" w14:paraId="00000068">
      <w:pPr>
        <w:pStyle w:val="Heading3"/>
        <w:numPr>
          <w:ilvl w:val="2"/>
          <w:numId w:val="2"/>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occupy the Concession Location for the sole purpose of operating the Concession Business; </w:t>
      </w:r>
    </w:p>
    <w:p w:rsidR="00000000" w:rsidDel="00000000" w:rsidP="00000000" w:rsidRDefault="00000000" w:rsidRPr="00000000" w14:paraId="00000069">
      <w:pPr>
        <w:pStyle w:val="Heading3"/>
        <w:numPr>
          <w:ilvl w:val="2"/>
          <w:numId w:val="2"/>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use such facilities at the Concession Location as are set out in the Order Form and as the parties may agree in writing from time to time subject to such reasonable regulations as the Buyer may notify to the Supplier and which are necessary in order for the Supplier to occupy the Concession Location.] </w:t>
      </w:r>
    </w:p>
    <w:p w:rsidR="00000000" w:rsidDel="00000000" w:rsidP="00000000" w:rsidRDefault="00000000" w:rsidRPr="00000000" w14:paraId="0000006A">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Buyer does not grant exclusive possession of the Concession Location to the Supplier.</w:t>
      </w:r>
    </w:p>
    <w:p w:rsidR="00000000" w:rsidDel="00000000" w:rsidP="00000000" w:rsidRDefault="00000000" w:rsidRPr="00000000" w14:paraId="0000006B">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Buyer gives no warranty that the Concession Location are fit for purpose</w:t>
      </w:r>
    </w:p>
    <w:p w:rsidR="00000000" w:rsidDel="00000000" w:rsidP="00000000" w:rsidRDefault="00000000" w:rsidRPr="00000000" w14:paraId="0000006C">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or implied in this Contract shall operate to grant to the Supplier any rights greater than contained in Paragraph 3.1 above.</w:t>
      </w:r>
    </w:p>
    <w:p w:rsidR="00000000" w:rsidDel="00000000" w:rsidP="00000000" w:rsidRDefault="00000000" w:rsidRPr="00000000" w14:paraId="0000006D">
      <w:pPr>
        <w:pStyle w:val="Heading1"/>
        <w:keepNext w:val="1"/>
        <w:numPr>
          <w:ilvl w:val="0"/>
          <w:numId w:val="2"/>
        </w:numPr>
        <w:ind w:left="720" w:hanging="720"/>
        <w:rPr>
          <w:rFonts w:ascii="Arial" w:cs="Arial" w:eastAsia="Arial" w:hAnsi="Arial"/>
          <w:b w:val="1"/>
          <w:sz w:val="24"/>
          <w:szCs w:val="24"/>
        </w:rPr>
      </w:pPr>
      <w:bookmarkStart w:colFirst="0" w:colLast="0" w:name="_heading=h.1ci93xb" w:id="23"/>
      <w:bookmarkEnd w:id="23"/>
      <w:r w:rsidDel="00000000" w:rsidR="00000000" w:rsidRPr="00000000">
        <w:rPr>
          <w:rFonts w:ascii="Arial" w:cs="Arial" w:eastAsia="Arial" w:hAnsi="Arial"/>
          <w:b w:val="1"/>
          <w:sz w:val="24"/>
          <w:szCs w:val="24"/>
          <w:rtl w:val="0"/>
        </w:rPr>
        <w:t xml:space="preserve">No security</w:t>
      </w:r>
    </w:p>
    <w:p w:rsidR="00000000" w:rsidDel="00000000" w:rsidP="00000000" w:rsidRDefault="00000000" w:rsidRPr="00000000" w14:paraId="0000006E">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In this Paragraph 4, references to the </w:t>
      </w:r>
      <w:r w:rsidDel="00000000" w:rsidR="00000000" w:rsidRPr="00000000">
        <w:rPr>
          <w:rFonts w:ascii="Arial" w:cs="Arial" w:eastAsia="Arial" w:hAnsi="Arial"/>
          <w:b w:val="1"/>
          <w:sz w:val="24"/>
          <w:szCs w:val="24"/>
          <w:rtl w:val="0"/>
        </w:rPr>
        <w:t xml:space="preserve">"2003 Order"</w:t>
      </w:r>
      <w:r w:rsidDel="00000000" w:rsidR="00000000" w:rsidRPr="00000000">
        <w:rPr>
          <w:rFonts w:ascii="Arial" w:cs="Arial" w:eastAsia="Arial" w:hAnsi="Arial"/>
          <w:sz w:val="24"/>
          <w:szCs w:val="24"/>
          <w:rtl w:val="0"/>
        </w:rPr>
        <w:t xml:space="preserve"> are references to the Regulatory Reform (Business Tenancies) (England and Wales) Order 2003, and references to the </w:t>
      </w:r>
      <w:r w:rsidDel="00000000" w:rsidR="00000000" w:rsidRPr="00000000">
        <w:rPr>
          <w:rFonts w:ascii="Arial" w:cs="Arial" w:eastAsia="Arial" w:hAnsi="Arial"/>
          <w:b w:val="1"/>
          <w:sz w:val="24"/>
          <w:szCs w:val="24"/>
          <w:rtl w:val="0"/>
        </w:rPr>
        <w:t xml:space="preserve">"1954 Act"</w:t>
      </w:r>
      <w:r w:rsidDel="00000000" w:rsidR="00000000" w:rsidRPr="00000000">
        <w:rPr>
          <w:rFonts w:ascii="Arial" w:cs="Arial" w:eastAsia="Arial" w:hAnsi="Arial"/>
          <w:sz w:val="24"/>
          <w:szCs w:val="24"/>
          <w:rtl w:val="0"/>
        </w:rPr>
        <w:t xml:space="preserve"> are references to the Landlord and Tenant Act 1954 as amended by the Law of Property Act 1969 and the 2003 Order.</w:t>
      </w:r>
    </w:p>
    <w:p w:rsidR="00000000" w:rsidDel="00000000" w:rsidP="00000000" w:rsidRDefault="00000000" w:rsidRPr="00000000" w14:paraId="0000006F">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 tenancy is intended to be created by this Contract in respect of any part of the Concession Location but, in case this Contract should at any time be construed as constituting a tenancy of any part of the Concession Location at any time pursuant to section 38A (1) of the 1953 Act, the Parties agree that the provisions of sections 24 to 28 (inclusive) of the 1954 Act shall be excluded in relation to any such tenancy.</w:t>
      </w:r>
    </w:p>
    <w:p w:rsidR="00000000" w:rsidDel="00000000" w:rsidP="00000000" w:rsidRDefault="00000000" w:rsidRPr="00000000" w14:paraId="00000070">
      <w:pPr>
        <w:pStyle w:val="Heading2"/>
        <w:keepNext w:val="1"/>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and declare that before the Supplier entered into this Contract:</w:t>
      </w:r>
    </w:p>
    <w:p w:rsidR="00000000" w:rsidDel="00000000" w:rsidP="00000000" w:rsidRDefault="00000000" w:rsidRPr="00000000" w14:paraId="00000071">
      <w:pPr>
        <w:pStyle w:val="Heading3"/>
        <w:numPr>
          <w:ilvl w:val="2"/>
          <w:numId w:val="2"/>
        </w:numPr>
        <w:ind w:left="1530" w:hanging="63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the Buyer served on the Supplier the notice (</w:t>
      </w:r>
      <w:r w:rsidDel="00000000" w:rsidR="00000000" w:rsidRPr="00000000">
        <w:rPr>
          <w:rFonts w:ascii="Arial" w:cs="Arial" w:eastAsia="Arial" w:hAnsi="Arial"/>
          <w:b w:val="1"/>
          <w:sz w:val="24"/>
          <w:szCs w:val="24"/>
          <w:rtl w:val="0"/>
        </w:rPr>
        <w:t xml:space="preserve">"Notice"</w:t>
      </w:r>
      <w:r w:rsidDel="00000000" w:rsidR="00000000" w:rsidRPr="00000000">
        <w:rPr>
          <w:rFonts w:ascii="Arial" w:cs="Arial" w:eastAsia="Arial" w:hAnsi="Arial"/>
          <w:sz w:val="24"/>
          <w:szCs w:val="24"/>
          <w:rtl w:val="0"/>
        </w:rPr>
        <w:t xml:space="preserve">) referred to in section 38A(3)(a) of the 1954 Act in relation to any tenancy which might be created by this Contract on [               ] 20           ; </w:t>
      </w:r>
    </w:p>
    <w:p w:rsidR="00000000" w:rsidDel="00000000" w:rsidP="00000000" w:rsidRDefault="00000000" w:rsidRPr="00000000" w14:paraId="00000072">
      <w:pPr>
        <w:pStyle w:val="Heading3"/>
        <w:numPr>
          <w:ilvl w:val="2"/>
          <w:numId w:val="2"/>
        </w:numPr>
        <w:ind w:left="1530" w:hanging="63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z w:val="24"/>
          <w:szCs w:val="24"/>
          <w:rtl w:val="0"/>
        </w:rPr>
        <w:t xml:space="preserve">the Supplier, or a person duly authorised by the Supplier made the statutory declaration (</w:t>
      </w:r>
      <w:r w:rsidDel="00000000" w:rsidR="00000000" w:rsidRPr="00000000">
        <w:rPr>
          <w:rFonts w:ascii="Arial" w:cs="Arial" w:eastAsia="Arial" w:hAnsi="Arial"/>
          <w:b w:val="1"/>
          <w:sz w:val="24"/>
          <w:szCs w:val="24"/>
          <w:rtl w:val="0"/>
        </w:rPr>
        <w:t xml:space="preserve">"Declaration"</w:t>
      </w:r>
      <w:r w:rsidDel="00000000" w:rsidR="00000000" w:rsidRPr="00000000">
        <w:rPr>
          <w:rFonts w:ascii="Arial" w:cs="Arial" w:eastAsia="Arial" w:hAnsi="Arial"/>
          <w:sz w:val="24"/>
          <w:szCs w:val="24"/>
          <w:rtl w:val="0"/>
        </w:rPr>
        <w:t xml:space="preserve">) referred to in Paragraph 4 of schedule 2 to the 2003 Order in relation to the Notice on [            ] 20        . </w:t>
      </w:r>
    </w:p>
    <w:p w:rsidR="00000000" w:rsidDel="00000000" w:rsidP="00000000" w:rsidRDefault="00000000" w:rsidRPr="00000000" w14:paraId="00000073">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Where the Declaration was made by a person other than the Supplier, the Supplier confirms that the declarant was duly authorised by the Supplier to make the Declaration on the Supplier's behalf.</w:t>
      </w:r>
    </w:p>
    <w:p w:rsidR="00000000" w:rsidDel="00000000" w:rsidP="00000000" w:rsidRDefault="00000000" w:rsidRPr="00000000" w14:paraId="00000074">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further agree and declare that the form of this Contract is the same as that which was in their contemplation at the time of service of the Notice.</w:t>
      </w:r>
    </w:p>
    <w:p w:rsidR="00000000" w:rsidDel="00000000" w:rsidP="00000000" w:rsidRDefault="00000000" w:rsidRPr="00000000" w14:paraId="00000075">
      <w:pPr>
        <w:pStyle w:val="Heading1"/>
        <w:keepNext w:val="1"/>
        <w:numPr>
          <w:ilvl w:val="0"/>
          <w:numId w:val="2"/>
        </w:numPr>
        <w:ind w:left="720" w:hanging="720"/>
        <w:rPr>
          <w:rFonts w:ascii="Arial" w:cs="Arial" w:eastAsia="Arial" w:hAnsi="Arial"/>
          <w:b w:val="1"/>
          <w:sz w:val="24"/>
          <w:szCs w:val="24"/>
        </w:rPr>
      </w:pPr>
      <w:bookmarkStart w:colFirst="0" w:colLast="0" w:name="_heading=h.qsh70q" w:id="26"/>
      <w:bookmarkEnd w:id="26"/>
      <w:r w:rsidDel="00000000" w:rsidR="00000000" w:rsidRPr="00000000">
        <w:rPr>
          <w:rFonts w:ascii="Arial" w:cs="Arial" w:eastAsia="Arial" w:hAnsi="Arial"/>
          <w:b w:val="1"/>
          <w:sz w:val="24"/>
          <w:szCs w:val="24"/>
          <w:rtl w:val="0"/>
        </w:rPr>
        <w:t xml:space="preserve">Supplier obligations</w:t>
      </w:r>
    </w:p>
    <w:p w:rsidR="00000000" w:rsidDel="00000000" w:rsidP="00000000" w:rsidRDefault="00000000" w:rsidRPr="00000000" w14:paraId="00000076">
      <w:pPr>
        <w:pStyle w:val="Heading3"/>
        <w:keepNext w:val="1"/>
        <w:numPr>
          <w:ilvl w:val="2"/>
          <w:numId w:val="5"/>
        </w:numPr>
        <w:ind w:left="3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with the Buyer that it shall:</w:t>
      </w:r>
    </w:p>
    <w:p w:rsidR="00000000" w:rsidDel="00000000" w:rsidP="00000000" w:rsidRDefault="00000000" w:rsidRPr="00000000" w14:paraId="00000077">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pay for (whether directly or by reimbursement of the Buyer) on demand both a fair and reasonable proportion of all rates and other outgoings relating to the Concession Location and the full cost of all utilities supplied directly to the Concession Location; </w:t>
      </w:r>
    </w:p>
    <w:p w:rsidR="00000000" w:rsidDel="00000000" w:rsidP="00000000" w:rsidRDefault="00000000" w:rsidRPr="00000000" w14:paraId="00000078">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 </w:t>
      </w:r>
    </w:p>
    <w:p w:rsidR="00000000" w:rsidDel="00000000" w:rsidP="00000000" w:rsidRDefault="00000000" w:rsidRPr="00000000" w14:paraId="00000079">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on the determination of the licence set out in Paragraph 3, leave the Concession Location in a clean and tidy condition and free of the Supplier equipment and the Supplier's goods and pass to the Buyer all keys or security devices relating to the Concession Location (it being agreed that, if despite such obligation such goods and equipment are not removed from the Concession Location within seven days of such determination, they may be disposed of by the Buyer as it thinks fit without any liability to the Supplier);</w:t>
      </w:r>
    </w:p>
    <w:p w:rsidR="00000000" w:rsidDel="00000000" w:rsidP="00000000" w:rsidRDefault="00000000" w:rsidRPr="00000000" w14:paraId="0000007A">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obstruct any part of the Concession Location or the site of which the Concession Location forms part; </w:t>
      </w:r>
    </w:p>
    <w:p w:rsidR="00000000" w:rsidDel="00000000" w:rsidP="00000000" w:rsidRDefault="00000000" w:rsidRPr="00000000" w14:paraId="0000007B">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to use the Concession Location for any purpose other than for operation of the Concession or do anything which may either invalidate any insurance in place in respect of the Concession Location or make such insurance more expensive or do anything which may be a nuisance to or annoy any other occupiers of Concession Location or the site of which the Concession Location forms part or nearby premises;</w:t>
      </w:r>
    </w:p>
    <w:p w:rsidR="00000000" w:rsidDel="00000000" w:rsidP="00000000" w:rsidRDefault="00000000" w:rsidRPr="00000000" w14:paraId="0000007C">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[notify the Buyer as soon as the Supplier becomes aware of any circumstance which might affect any insurance relating to the Concession Location or any adjoining land or other parts of a site of which the Concession Location form part or which might lead to a claim on any policy effected by the Buyer;]</w:t>
      </w:r>
    </w:p>
    <w:p w:rsidR="00000000" w:rsidDel="00000000" w:rsidP="00000000" w:rsidRDefault="00000000" w:rsidRPr="00000000" w14:paraId="0000007D">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make any alterations to the Concession Location without the prior written consent of the Buyer;</w:t>
      </w:r>
    </w:p>
    <w:p w:rsidR="00000000" w:rsidDel="00000000" w:rsidP="00000000" w:rsidRDefault="00000000" w:rsidRPr="00000000" w14:paraId="0000007E">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display any signs or notices at the Concession Location without the prior written consent of the Buyer;</w:t>
      </w:r>
    </w:p>
    <w:p w:rsidR="00000000" w:rsidDel="00000000" w:rsidP="00000000" w:rsidRDefault="00000000" w:rsidRPr="00000000" w14:paraId="0000007F">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maintain insurance against third Party liability in relation to its use of the Concession Location with a reputable insurer and in a sum nominated by the Buyer from time to time and, to the extent that the Buyer is not indemnified by such insurance, keep the Buyer indemnified against all liabilities incurred as a result of the use by the Supplier, its employees and invitees of the Concession Location;</w:t>
      </w:r>
    </w:p>
    <w:p w:rsidR="00000000" w:rsidDel="00000000" w:rsidP="00000000" w:rsidRDefault="00000000" w:rsidRPr="00000000" w14:paraId="00000080">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all requirements and recommendations of insurers or statutory authorities from time to time as to fire or other safety precautions in respect of the Concession Location and their use by the Supplier;  </w:t>
      </w:r>
    </w:p>
    <w:p w:rsidR="00000000" w:rsidDel="00000000" w:rsidP="00000000" w:rsidRDefault="00000000" w:rsidRPr="00000000" w14:paraId="00000081">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the provisions of all Laws in respect of the use of the Concession Location so far as they relate to the use of the Concession Location by the Supplier;</w:t>
      </w:r>
    </w:p>
    <w:p w:rsidR="00000000" w:rsidDel="00000000" w:rsidP="00000000" w:rsidRDefault="00000000" w:rsidRPr="00000000" w14:paraId="00000082">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becomes aware of any faults or defects in the Concession Location or any services serving the Concession Location which might result in some obligation or liability on the Buyer, give notice to the Buyer with details of the fault or defects;</w:t>
      </w:r>
    </w:p>
    <w:p w:rsidR="00000000" w:rsidDel="00000000" w:rsidP="00000000" w:rsidRDefault="00000000" w:rsidRPr="00000000" w14:paraId="00000083">
      <w:pPr>
        <w:pStyle w:val="Heading2"/>
        <w:keepNext w:val="1"/>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observe the Buyers rules, policies and procedures (as varied from time to time) relating to the management and use of the Concession Location including:</w:t>
      </w:r>
    </w:p>
    <w:p w:rsidR="00000000" w:rsidDel="00000000" w:rsidP="00000000" w:rsidRDefault="00000000" w:rsidRPr="00000000" w14:paraId="00000084">
      <w:pPr>
        <w:pStyle w:val="Heading3"/>
        <w:numPr>
          <w:ilvl w:val="2"/>
          <w:numId w:val="2"/>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security policies and procedures relating to the access, use and operation of the Concession Location; </w:t>
      </w:r>
    </w:p>
    <w:p w:rsidR="00000000" w:rsidDel="00000000" w:rsidP="00000000" w:rsidRDefault="00000000" w:rsidRPr="00000000" w14:paraId="00000085">
      <w:pPr>
        <w:pStyle w:val="Heading3"/>
        <w:numPr>
          <w:ilvl w:val="2"/>
          <w:numId w:val="2"/>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applicable health and safety policies; and</w:t>
      </w:r>
    </w:p>
    <w:p w:rsidR="00000000" w:rsidDel="00000000" w:rsidP="00000000" w:rsidRDefault="00000000" w:rsidRPr="00000000" w14:paraId="00000086">
      <w:pPr>
        <w:pStyle w:val="Heading3"/>
        <w:numPr>
          <w:ilvl w:val="2"/>
          <w:numId w:val="2"/>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Buyers recycling policies. </w:t>
      </w:r>
    </w:p>
    <w:p w:rsidR="00000000" w:rsidDel="00000000" w:rsidP="00000000" w:rsidRDefault="00000000" w:rsidRPr="00000000" w14:paraId="00000087">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impede the Buyer or its employees or agents in the exercise of its rights of possession and control of the Concession Location;</w:t>
      </w:r>
    </w:p>
    <w:p w:rsidR="00000000" w:rsidDel="00000000" w:rsidP="00000000" w:rsidRDefault="00000000" w:rsidRPr="00000000" w14:paraId="00000088">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indemnify the Buyer and keep the Buyer indemnified from and against all expenses, costs, claims, demands, proceedings and liability whatsoever incurred or suffered by the Buyer to any third Party arising either from any breach by the Supplier of its obligations under this Paragraph 5 or from any negligent or wrongful act of default of the Supplier (or its employees, contractors, visitors, agents or anyone impliedly authorised by it) on the Concession Location;</w:t>
      </w:r>
    </w:p>
    <w:p w:rsidR="00000000" w:rsidDel="00000000" w:rsidP="00000000" w:rsidRDefault="00000000" w:rsidRPr="00000000" w14:paraId="00000089">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assign, transfer, sub-licence or hold on trust for another any of the rights conferred on the Supplier by this Schedule; and</w:t>
      </w:r>
    </w:p>
    <w:p w:rsidR="00000000" w:rsidDel="00000000" w:rsidP="00000000" w:rsidRDefault="00000000" w:rsidRPr="00000000" w14:paraId="0000008A">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to make any application for planning permission in respect of the Concession Location nor to enter into any discussions or correspondence with any local planning authority.</w:t>
      </w:r>
    </w:p>
    <w:p w:rsidR="00000000" w:rsidDel="00000000" w:rsidP="00000000" w:rsidRDefault="00000000" w:rsidRPr="00000000" w14:paraId="0000008B">
      <w:pPr>
        <w:pStyle w:val="Heading1"/>
        <w:keepNext w:val="1"/>
        <w:numPr>
          <w:ilvl w:val="0"/>
          <w:numId w:val="2"/>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Determination</w:t>
      </w:r>
    </w:p>
    <w:p w:rsidR="00000000" w:rsidDel="00000000" w:rsidP="00000000" w:rsidRDefault="00000000" w:rsidRPr="00000000" w14:paraId="0000008C">
      <w:pPr>
        <w:pStyle w:val="Heading2"/>
        <w:keepNext w:val="1"/>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rights granted by Paragraph 3 are to determine:</w:t>
      </w:r>
    </w:p>
    <w:p w:rsidR="00000000" w:rsidDel="00000000" w:rsidP="00000000" w:rsidRDefault="00000000" w:rsidRPr="00000000" w14:paraId="0000008D">
      <w:pPr>
        <w:pStyle w:val="Heading3"/>
        <w:numPr>
          <w:ilvl w:val="2"/>
          <w:numId w:val="2"/>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immediately on notice given by the Buyer at any time following any material breach by the Supplier of its obligations contained in this Schedule which the Supplier has not remedied within a reasonable time of being served notice in writing from the Buyer giving details of the breach, the steps needed to be taken by the Supplier to remedy that breach and specifying a reasonable period in which to remedy such breach; or</w:t>
      </w:r>
    </w:p>
    <w:p w:rsidR="00000000" w:rsidDel="00000000" w:rsidP="00000000" w:rsidRDefault="00000000" w:rsidRPr="00000000" w14:paraId="0000008E">
      <w:pPr>
        <w:pStyle w:val="Heading3"/>
        <w:numPr>
          <w:ilvl w:val="2"/>
          <w:numId w:val="2"/>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on no less than [one month's] notice given by the Buyer that the Concession Location will no longer be available for occupation by the Supplier.</w:t>
      </w:r>
    </w:p>
    <w:p w:rsidR="00000000" w:rsidDel="00000000" w:rsidP="00000000" w:rsidRDefault="00000000" w:rsidRPr="00000000" w14:paraId="0000008F">
      <w:pPr>
        <w:pStyle w:val="Heading1"/>
        <w:keepNext w:val="1"/>
        <w:numPr>
          <w:ilvl w:val="0"/>
          <w:numId w:val="2"/>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Changes to Concession Location</w:t>
      </w:r>
    </w:p>
    <w:p w:rsidR="00000000" w:rsidDel="00000000" w:rsidP="00000000" w:rsidRDefault="00000000" w:rsidRPr="00000000" w14:paraId="00000090">
      <w:pPr>
        <w:pStyle w:val="Heading2"/>
        <w:numPr>
          <w:ilvl w:val="1"/>
          <w:numId w:val="2"/>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Any changes to the Concession Location shall be dealt with in accordance with the Variation Procedure.</w:t>
      </w:r>
    </w:p>
    <w:p w:rsidR="00000000" w:rsidDel="00000000" w:rsidP="00000000" w:rsidRDefault="00000000" w:rsidRPr="00000000" w14:paraId="00000091">
      <w:pPr>
        <w:numPr>
          <w:ilvl w:val="0"/>
          <w:numId w:val="4"/>
        </w:num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highlight w:val="yellow"/>
        </w:rPr>
      </w:pPr>
      <w:r w:rsidDel="00000000" w:rsidR="00000000" w:rsidRPr="00000000">
        <w:rPr>
          <w:rtl w:val="0"/>
        </w:rPr>
      </w:r>
    </w:p>
    <w:sectPr>
      <w:headerReference r:id="rId7" w:type="default"/>
      <w:footerReference r:id="rId8"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97">
    <w:pPr>
      <w:tabs>
        <w:tab w:val="center" w:leader="none" w:pos="4513"/>
        <w:tab w:val="right" w:leader="none" w:pos="9026"/>
      </w:tabs>
      <w:spacing w:after="0" w:lineRule="auto"/>
      <w:rPr/>
    </w:pPr>
    <w:r w:rsidDel="00000000" w:rsidR="00000000" w:rsidRPr="00000000">
      <w:rPr>
        <w:rtl w:val="0"/>
      </w:rPr>
      <w:t xml:space="preserve">Framework Ref: RM6331</w:t>
    </w:r>
  </w:p>
  <w:p w:rsidR="00000000" w:rsidDel="00000000" w:rsidP="00000000" w:rsidRDefault="00000000" w:rsidRPr="00000000" w14:paraId="00000098">
    <w:pPr>
      <w:spacing w:after="0" w:lineRule="auto"/>
      <w:rPr/>
    </w:pPr>
    <w:r w:rsidDel="00000000" w:rsidR="00000000" w:rsidRPr="00000000">
      <w:rPr>
        <w:rtl w:val="0"/>
      </w:rPr>
      <w:t xml:space="preserve">Project Version: v2.0</w:t>
      <w:tab/>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30 (Concession Agreement)</w:t>
    </w:r>
  </w:p>
  <w:p w:rsidR="00000000" w:rsidDel="00000000" w:rsidP="00000000" w:rsidRDefault="00000000" w:rsidRPr="00000000" w14:paraId="00000093">
    <w:pPr>
      <w:tabs>
        <w:tab w:val="center" w:leader="none" w:pos="4513"/>
        <w:tab w:val="right" w:leader="none" w:pos="9026"/>
      </w:tabs>
      <w:spacing w:after="0" w:lineRule="auto"/>
      <w:jc w:val="left"/>
      <w:rPr>
        <w:rFonts w:ascii="Arial" w:cs="Arial" w:eastAsia="Arial" w:hAnsi="Arial"/>
        <w:sz w:val="20"/>
        <w:szCs w:val="20"/>
      </w:rPr>
    </w:pPr>
    <w:bookmarkStart w:colFirst="0" w:colLast="0" w:name="_heading=h.3as4poj" w:id="27"/>
    <w:bookmarkEnd w:id="27"/>
    <w:r w:rsidDel="00000000" w:rsidR="00000000" w:rsidRPr="00000000">
      <w:rPr>
        <w:rFonts w:ascii="Arial" w:cs="Arial" w:eastAsia="Arial" w:hAnsi="Arial"/>
        <w:sz w:val="20"/>
        <w:szCs w:val="20"/>
        <w:rtl w:val="0"/>
      </w:rPr>
      <w:t xml:space="preserve">Call-Off Ref: </w:t>
    </w:r>
  </w:p>
  <w:p w:rsidR="00000000" w:rsidDel="00000000" w:rsidP="00000000" w:rsidRDefault="00000000" w:rsidRPr="00000000" w14:paraId="00000094">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i w:val="0"/>
        <w:smallCaps w:val="0"/>
        <w:sz w:val="24"/>
        <w:szCs w:val="24"/>
      </w:rPr>
    </w:lvl>
    <w:lvl w:ilvl="2">
      <w:start w:val="1"/>
      <w:numFmt w:val="decimal"/>
      <w:lvlText w:val="%1.%2.%3"/>
      <w:lvlJc w:val="left"/>
      <w:pPr>
        <w:ind w:left="2160" w:hanging="1080"/>
      </w:pPr>
      <w:rPr>
        <w:rFonts w:ascii="Arial" w:cs="Arial" w:eastAsia="Arial" w:hAnsi="Arial"/>
        <w:b w:val="0"/>
        <w:i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rFonts w:ascii="Calibri" w:cs="Calibri" w:eastAsia="Calibri" w:hAnsi="Calibri"/>
        <w:b w:val="1"/>
        <w:smallCaps w:val="0"/>
      </w:rPr>
    </w:lvl>
    <w:lvl w:ilvl="1">
      <w:start w:val="1"/>
      <w:numFmt w:val="decimal"/>
      <w:lvlText w:val="%1.%2"/>
      <w:lvlJc w:val="left"/>
      <w:pPr>
        <w:ind w:left="720" w:hanging="720"/>
      </w:pPr>
      <w:rPr>
        <w:rFonts w:ascii="Calibri" w:cs="Calibri" w:eastAsia="Calibri" w:hAnsi="Calibri"/>
        <w:b w:val="0"/>
        <w:i w:val="0"/>
        <w:smallCaps w:val="0"/>
        <w:sz w:val="21"/>
        <w:szCs w:val="21"/>
      </w:rPr>
    </w:lvl>
    <w:lvl w:ilvl="2">
      <w:start w:val="1"/>
      <w:numFmt w:val="decimal"/>
      <w:lvlText w:val="%1.%2.%3"/>
      <w:lvlJc w:val="left"/>
      <w:pPr>
        <w:ind w:left="1440" w:hanging="720"/>
      </w:pPr>
      <w:rPr>
        <w:rFonts w:ascii="Calibri" w:cs="Calibri" w:eastAsia="Calibri" w:hAnsi="Calibri"/>
        <w:b w:val="0"/>
        <w:i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Calibri" w:cs="Calibri" w:eastAsia="Calibri" w:hAnsi="Calibri"/>
        <w:b w:val="0"/>
        <w:i w:val="0"/>
        <w:smallCaps w:val="0"/>
        <w:sz w:val="21"/>
        <w:szCs w:val="21"/>
      </w:rPr>
    </w:lvl>
    <w:lvl w:ilvl="2">
      <w:start w:val="1"/>
      <w:numFmt w:val="decimal"/>
      <w:lvlText w:val="%1.%2.%3"/>
      <w:lvlJc w:val="left"/>
      <w:pPr>
        <w:ind w:left="2160" w:hanging="1080"/>
      </w:pPr>
      <w:rPr>
        <w:rFonts w:ascii="Calibri" w:cs="Calibri" w:eastAsia="Calibri" w:hAnsi="Calibri"/>
        <w:b w:val="0"/>
        <w:i w:val="0"/>
        <w:smallCaps w:val="0"/>
        <w:sz w:val="21"/>
        <w:szCs w:val="21"/>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360" w:hanging="360"/>
    </w:pPr>
    <w:rPr/>
  </w:style>
  <w:style w:type="paragraph" w:styleId="Heading2">
    <w:name w:val="heading 2"/>
    <w:basedOn w:val="Normal"/>
    <w:next w:val="Normal"/>
    <w:pPr>
      <w:ind w:left="720" w:hanging="720"/>
    </w:pPr>
    <w:rPr/>
  </w:style>
  <w:style w:type="paragraph" w:styleId="Heading3">
    <w:name w:val="heading 3"/>
    <w:basedOn w:val="Normal"/>
    <w:next w:val="Normal"/>
    <w:pPr>
      <w:ind w:left="2160" w:hanging="1080"/>
    </w:pPr>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ind w:left="360" w:hanging="360"/>
      <w:outlineLvl w:val="0"/>
    </w:pPr>
  </w:style>
  <w:style w:type="paragraph" w:styleId="Heading2">
    <w:name w:val="heading 2"/>
    <w:basedOn w:val="Normal"/>
    <w:next w:val="Normal"/>
    <w:uiPriority w:val="9"/>
    <w:unhideWhenUsed w:val="1"/>
    <w:qFormat w:val="1"/>
    <w:pPr>
      <w:ind w:left="720" w:hanging="720"/>
      <w:outlineLvl w:val="1"/>
    </w:pPr>
  </w:style>
  <w:style w:type="paragraph" w:styleId="Heading3">
    <w:name w:val="heading 3"/>
    <w:basedOn w:val="Normal"/>
    <w:next w:val="Normal"/>
    <w:uiPriority w:val="9"/>
    <w:unhideWhenUsed w:val="1"/>
    <w:qFormat w:val="1"/>
    <w:pPr>
      <w:ind w:left="2160" w:hanging="1080"/>
      <w:outlineLvl w:val="2"/>
    </w:pPr>
  </w:style>
  <w:style w:type="paragraph" w:styleId="Heading4">
    <w:name w:val="heading 4"/>
    <w:basedOn w:val="Normal"/>
    <w:next w:val="Normal"/>
    <w:uiPriority w:val="9"/>
    <w:semiHidden w:val="1"/>
    <w:unhideWhenUsed w:val="1"/>
    <w:qFormat w:val="1"/>
    <w:pPr>
      <w:ind w:left="2880" w:hanging="1080"/>
      <w:outlineLvl w:val="3"/>
    </w:pPr>
    <w:rPr>
      <w:rFonts w:ascii="Times New Roman" w:cs="Times New Roman" w:eastAsia="Times New Roman" w:hAnsi="Times New Roman"/>
    </w:rPr>
  </w:style>
  <w:style w:type="paragraph" w:styleId="Heading5">
    <w:name w:val="heading 5"/>
    <w:basedOn w:val="Normal"/>
    <w:next w:val="Normal"/>
    <w:uiPriority w:val="9"/>
    <w:semiHidden w:val="1"/>
    <w:unhideWhenUsed w:val="1"/>
    <w:qFormat w:val="1"/>
    <w:pPr>
      <w:ind w:left="3600" w:hanging="720"/>
      <w:outlineLvl w:val="4"/>
    </w:pPr>
    <w:rPr>
      <w:rFonts w:ascii="Times New Roman" w:cs="Times New Roman" w:eastAsia="Times New Roman" w:hAnsi="Times New Roman"/>
    </w:rPr>
  </w:style>
  <w:style w:type="paragraph" w:styleId="Heading6">
    <w:name w:val="heading 6"/>
    <w:basedOn w:val="Normal"/>
    <w:next w:val="Normal"/>
    <w:uiPriority w:val="9"/>
    <w:semiHidden w:val="1"/>
    <w:unhideWhenUsed w:val="1"/>
    <w:qFormat w:val="1"/>
    <w:pPr>
      <w:ind w:left="4320" w:hanging="720"/>
      <w:outlineLvl w:val="5"/>
    </w:pPr>
    <w:rPr>
      <w:rFonts w:ascii="Times New Roman" w:cs="Times New Roman" w:eastAsia="Times New Roman" w:hAnsi="Times New Roma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8861F4"/>
    <w:pPr>
      <w:tabs>
        <w:tab w:val="center" w:pos="4513"/>
        <w:tab w:val="right" w:pos="9026"/>
      </w:tabs>
      <w:spacing w:after="0"/>
    </w:pPr>
  </w:style>
  <w:style w:type="character" w:styleId="HeaderChar" w:customStyle="1">
    <w:name w:val="Header Char"/>
    <w:basedOn w:val="DefaultParagraphFont"/>
    <w:link w:val="Header"/>
    <w:uiPriority w:val="99"/>
    <w:rsid w:val="008861F4"/>
  </w:style>
  <w:style w:type="paragraph" w:styleId="Footer">
    <w:name w:val="footer"/>
    <w:basedOn w:val="Normal"/>
    <w:link w:val="FooterChar"/>
    <w:uiPriority w:val="99"/>
    <w:unhideWhenUsed w:val="1"/>
    <w:rsid w:val="008861F4"/>
    <w:pPr>
      <w:tabs>
        <w:tab w:val="center" w:pos="4513"/>
        <w:tab w:val="right" w:pos="9026"/>
      </w:tabs>
      <w:spacing w:after="0"/>
    </w:pPr>
  </w:style>
  <w:style w:type="character" w:styleId="FooterChar" w:customStyle="1">
    <w:name w:val="Footer Char"/>
    <w:basedOn w:val="DefaultParagraphFont"/>
    <w:link w:val="Footer"/>
    <w:uiPriority w:val="99"/>
    <w:rsid w:val="008861F4"/>
  </w:style>
  <w:style w:type="table" w:styleId="a0"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8OLkZZCy0wgSGU+IpcAUQ2Xn/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XN0T2ZVNGxQVGh6VndubUFSWVZ1V3dfLUtCUk8xanl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2023-09-12T15:54:00Z</dcterms:created>
  <dc:creator>Pauline Hanratty</dc:creator>
</cp:coreProperties>
</file>